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1.35pt" o:ole="">
            <v:imagedata r:id="rId6" o:title=""/>
          </v:shape>
          <o:OLEObject Type="Embed" ProgID="MSPhotoEd.3" ShapeID="_x0000_i1025" DrawAspect="Content" ObjectID="_1842689178" r:id="rId7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3D6D0494" w:rsidR="001238A1" w:rsidRPr="00C34E80" w:rsidRDefault="001238A1" w:rsidP="001238A1">
      <w:r w:rsidRPr="00C34E80">
        <w:t>KLASA: 400-06/2</w:t>
      </w:r>
      <w:r>
        <w:t>6</w:t>
      </w:r>
      <w:r w:rsidRPr="00C34E80">
        <w:t>-</w:t>
      </w:r>
      <w:r>
        <w:t>01/0</w:t>
      </w:r>
      <w:r w:rsidR="00F646E2">
        <w:t>2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5BFCBB2E" w14:textId="48B7C02A" w:rsidR="001238A1" w:rsidRDefault="00905854" w:rsidP="001238A1">
      <w:r w:rsidRPr="00905854">
        <w:t>Trpinja, dana 5. lipnja 2026. godine</w:t>
      </w:r>
    </w:p>
    <w:p w14:paraId="76F7EED9" w14:textId="77777777" w:rsidR="002A087C" w:rsidRDefault="002A087C" w:rsidP="001238A1"/>
    <w:p w14:paraId="0E6B93B3" w14:textId="3B379B00" w:rsidR="002A087C" w:rsidRPr="006165DC" w:rsidRDefault="002A087C" w:rsidP="002A087C">
      <w:pPr>
        <w:jc w:val="both"/>
      </w:pPr>
      <w:r w:rsidRPr="006165DC">
        <w:rPr>
          <w:color w:val="333333"/>
          <w:shd w:val="clear" w:color="auto" w:fill="FFFFFF"/>
        </w:rPr>
        <w:t>Na temelju odredbe članka 215. stavka 6. Pravilnika o proračunskom računovodstvu i Računskom planu (“Narodne novine” broj 158/23 i 154/24)</w:t>
      </w:r>
      <w:r>
        <w:rPr>
          <w:color w:val="333333"/>
          <w:shd w:val="clear" w:color="auto" w:fill="FFFFFF"/>
        </w:rPr>
        <w:t xml:space="preserve"> </w:t>
      </w:r>
      <w:r w:rsidRPr="006165DC">
        <w:t>i</w:t>
      </w:r>
      <w:r w:rsidRPr="006165DC">
        <w:rPr>
          <w:color w:val="000000"/>
        </w:rPr>
        <w:t xml:space="preserve"> </w:t>
      </w:r>
      <w:r w:rsidRPr="006165DC">
        <w:t>članka 31. stavka 1. točke 21. Statuta Općine Trpinja („Službeni vjesnik“ Vukovarsko-srijemske županije broj 11/13, 3/18, 3/20 i 4/21), Općinsko vijeće Općine Trpinja, na 5.</w:t>
      </w:r>
      <w:r w:rsidR="00905854">
        <w:t xml:space="preserve"> </w:t>
      </w:r>
      <w:r w:rsidRPr="006165DC">
        <w:t xml:space="preserve">sjednici održanoj dana </w:t>
      </w:r>
      <w:r w:rsidR="00905854">
        <w:t xml:space="preserve">5. lipnja </w:t>
      </w:r>
      <w:r w:rsidRPr="006165DC">
        <w:t>2026. godine, donosi</w:t>
      </w:r>
    </w:p>
    <w:p w14:paraId="500DFC87" w14:textId="77777777" w:rsidR="002A087C" w:rsidRPr="00986630" w:rsidRDefault="002A087C" w:rsidP="002A087C">
      <w:pPr>
        <w:jc w:val="both"/>
      </w:pPr>
    </w:p>
    <w:p w14:paraId="439D959B" w14:textId="77777777" w:rsidR="002A087C" w:rsidRPr="00986630" w:rsidRDefault="002A087C" w:rsidP="002A087C">
      <w:pPr>
        <w:jc w:val="center"/>
        <w:rPr>
          <w:b/>
        </w:rPr>
      </w:pPr>
      <w:r w:rsidRPr="00986630">
        <w:rPr>
          <w:b/>
        </w:rPr>
        <w:t>O D L U K U</w:t>
      </w:r>
    </w:p>
    <w:p w14:paraId="0F813347" w14:textId="265D407A" w:rsidR="002A087C" w:rsidRPr="00986630" w:rsidRDefault="002A087C" w:rsidP="002A087C">
      <w:pPr>
        <w:jc w:val="center"/>
        <w:rPr>
          <w:b/>
        </w:rPr>
      </w:pPr>
      <w:r w:rsidRPr="00986630">
        <w:rPr>
          <w:b/>
        </w:rPr>
        <w:t xml:space="preserve">o raspodjeli rezultata poslovanja Proračuna Općine Trpinja                                                               prema stanju na </w:t>
      </w:r>
      <w:r>
        <w:rPr>
          <w:b/>
        </w:rPr>
        <w:t>dan 31.</w:t>
      </w:r>
      <w:r w:rsidR="00905854">
        <w:rPr>
          <w:b/>
        </w:rPr>
        <w:t xml:space="preserve"> prosinca </w:t>
      </w:r>
      <w:r w:rsidRPr="00986630">
        <w:rPr>
          <w:b/>
        </w:rPr>
        <w:t>202</w:t>
      </w:r>
      <w:r>
        <w:rPr>
          <w:b/>
        </w:rPr>
        <w:t>5</w:t>
      </w:r>
      <w:r w:rsidRPr="00986630">
        <w:rPr>
          <w:b/>
        </w:rPr>
        <w:t>. godine</w:t>
      </w:r>
    </w:p>
    <w:p w14:paraId="6A98E7B5" w14:textId="77777777" w:rsidR="002A087C" w:rsidRPr="00986630" w:rsidRDefault="002A087C" w:rsidP="002A087C">
      <w:pPr>
        <w:rPr>
          <w:b/>
        </w:rPr>
      </w:pPr>
    </w:p>
    <w:p w14:paraId="06FDFE72" w14:textId="77777777" w:rsidR="002A087C" w:rsidRPr="00905854" w:rsidRDefault="002A087C" w:rsidP="002A087C">
      <w:pPr>
        <w:jc w:val="center"/>
        <w:rPr>
          <w:bCs/>
        </w:rPr>
      </w:pPr>
      <w:r w:rsidRPr="00905854">
        <w:rPr>
          <w:bCs/>
        </w:rPr>
        <w:t>Članak 1.</w:t>
      </w:r>
    </w:p>
    <w:p w14:paraId="59172046" w14:textId="77777777" w:rsidR="002A087C" w:rsidRPr="00986630" w:rsidRDefault="002A087C" w:rsidP="002A087C">
      <w:pPr>
        <w:jc w:val="both"/>
        <w:rPr>
          <w:b/>
        </w:rPr>
      </w:pPr>
    </w:p>
    <w:p w14:paraId="673DF47F" w14:textId="77777777" w:rsidR="002A087C" w:rsidRPr="00986630" w:rsidRDefault="002A087C" w:rsidP="002A087C">
      <w:pPr>
        <w:jc w:val="both"/>
      </w:pPr>
      <w:r w:rsidRPr="00986630">
        <w:t xml:space="preserve">             Ovom odlukom o raspodjeli rezultata poslovanja ostvarenih u Proračunu Općine Trpinja </w:t>
      </w:r>
      <w:r>
        <w:t xml:space="preserve"> za 2025. godinu </w:t>
      </w:r>
      <w:r w:rsidRPr="00986630">
        <w:rPr>
          <w:color w:val="000000"/>
        </w:rPr>
        <w:t xml:space="preserve">(„Službeni vjesnik“ Vukovarsko-srijemske županije </w:t>
      </w:r>
      <w:r w:rsidRPr="008E33B3">
        <w:rPr>
          <w:color w:val="000000"/>
        </w:rPr>
        <w:t xml:space="preserve">broj </w:t>
      </w:r>
      <w:r w:rsidRPr="008E33B3">
        <w:rPr>
          <w:color w:val="000000" w:themeColor="text1"/>
        </w:rPr>
        <w:t>29A/24 i 19/25</w:t>
      </w:r>
      <w:r w:rsidRPr="008E33B3">
        <w:rPr>
          <w:color w:val="000000"/>
        </w:rPr>
        <w:t xml:space="preserve">) </w:t>
      </w:r>
      <w:r w:rsidRPr="008E33B3">
        <w:t>prema</w:t>
      </w:r>
      <w:r w:rsidRPr="00986630">
        <w:t xml:space="preserve"> stanju na dan 31.12.202</w:t>
      </w:r>
      <w:r>
        <w:t>5</w:t>
      </w:r>
      <w:r w:rsidRPr="00986630">
        <w:t>. godine utvrđuje se raspodjela rezultata i način pokrića proračunskog manjka iz 202</w:t>
      </w:r>
      <w:r>
        <w:t>5</w:t>
      </w:r>
      <w:r w:rsidRPr="00986630">
        <w:t xml:space="preserve">. </w:t>
      </w:r>
      <w:r>
        <w:t>g</w:t>
      </w:r>
      <w:r w:rsidRPr="00986630">
        <w:t>odine</w:t>
      </w:r>
      <w:r>
        <w:t>.</w:t>
      </w:r>
    </w:p>
    <w:p w14:paraId="7645EDBF" w14:textId="77777777" w:rsidR="00905854" w:rsidRDefault="00905854" w:rsidP="002A087C">
      <w:pPr>
        <w:jc w:val="center"/>
        <w:rPr>
          <w:b/>
          <w:bCs/>
        </w:rPr>
      </w:pPr>
    </w:p>
    <w:p w14:paraId="4ED98886" w14:textId="5719079D" w:rsidR="002A087C" w:rsidRPr="00905854" w:rsidRDefault="002A087C" w:rsidP="002A087C">
      <w:pPr>
        <w:jc w:val="center"/>
      </w:pPr>
      <w:r w:rsidRPr="00905854">
        <w:t>Članak 2.</w:t>
      </w:r>
    </w:p>
    <w:p w14:paraId="0A575519" w14:textId="77777777" w:rsidR="002A087C" w:rsidRPr="00986630" w:rsidRDefault="002A087C" w:rsidP="002A087C">
      <w:r w:rsidRPr="00986630">
        <w:t xml:space="preserve"> </w:t>
      </w:r>
    </w:p>
    <w:p w14:paraId="72DF7716" w14:textId="5585A09B" w:rsidR="00905854" w:rsidRPr="00C16137" w:rsidRDefault="002A087C" w:rsidP="002A087C">
      <w:pPr>
        <w:jc w:val="both"/>
      </w:pPr>
      <w:r w:rsidRPr="00986630">
        <w:t xml:space="preserve">            </w:t>
      </w:r>
      <w:r w:rsidRPr="00C16137">
        <w:t>Utvrđuje se da je Općina Trpinja u 2025. godini ostvarila  financijski rezultat kako slijedi:</w:t>
      </w:r>
    </w:p>
    <w:p w14:paraId="6648D060" w14:textId="2CC67BBC" w:rsidR="002A087C" w:rsidRPr="00C16137" w:rsidRDefault="002A087C" w:rsidP="00905854">
      <w:pPr>
        <w:spacing w:before="240"/>
        <w:jc w:val="both"/>
      </w:pPr>
      <w:r w:rsidRPr="00C16137">
        <w:t xml:space="preserve">            1.Višak prihoda poslovanja (konto 92211) u iznosu od  807.911,84 eura, preneseni višak u iznosu od 278.312,45 eura što čini ukupan višak od poslovanja u iznosu od 1.086.224,19 eura</w:t>
      </w:r>
      <w:r w:rsidR="00905854">
        <w:t>.</w:t>
      </w:r>
    </w:p>
    <w:p w14:paraId="126EE059" w14:textId="16A75722" w:rsidR="002A087C" w:rsidRPr="00C16137" w:rsidRDefault="002A087C" w:rsidP="00905854">
      <w:pPr>
        <w:spacing w:before="240"/>
        <w:jc w:val="both"/>
      </w:pPr>
      <w:r w:rsidRPr="00C16137">
        <w:t xml:space="preserve">            2. Višak primitaka od financijske imovine u iznosu od 345.752,12 eura</w:t>
      </w:r>
      <w:r w:rsidR="00905854">
        <w:t>.</w:t>
      </w:r>
    </w:p>
    <w:p w14:paraId="42A17845" w14:textId="3B644F7C" w:rsidR="002A087C" w:rsidRPr="00F62792" w:rsidRDefault="002A087C" w:rsidP="00905854">
      <w:pPr>
        <w:spacing w:before="240"/>
        <w:jc w:val="both"/>
        <w:rPr>
          <w:highlight w:val="yellow"/>
        </w:rPr>
      </w:pPr>
      <w:r w:rsidRPr="00C16137">
        <w:t xml:space="preserve">        </w:t>
      </w:r>
      <w:r w:rsidRPr="00C16137">
        <w:tab/>
        <w:t>3. Manjak prihoda od nefinancijske imovine (konto 92222) u iznosu od 1.065.108,27 eura, preneseni manjak u iznosu od 305.380,67 eura, što čini ukupan manjak od nefinancijske imovine u iznosu od 1</w:t>
      </w:r>
      <w:r w:rsidRPr="008E33B3">
        <w:t>.370.488,94 eura.</w:t>
      </w:r>
    </w:p>
    <w:p w14:paraId="478FC2E9" w14:textId="77777777" w:rsidR="002A087C" w:rsidRPr="00F62792" w:rsidRDefault="002A087C" w:rsidP="002A087C">
      <w:pPr>
        <w:jc w:val="center"/>
        <w:rPr>
          <w:b/>
          <w:bCs/>
          <w:highlight w:val="yellow"/>
        </w:rPr>
      </w:pPr>
    </w:p>
    <w:p w14:paraId="7135484C" w14:textId="77777777" w:rsidR="002A087C" w:rsidRPr="00905854" w:rsidRDefault="002A087C" w:rsidP="002A087C">
      <w:pPr>
        <w:jc w:val="center"/>
      </w:pPr>
      <w:r w:rsidRPr="00905854">
        <w:t>Članak 3.</w:t>
      </w:r>
    </w:p>
    <w:p w14:paraId="24237BC7" w14:textId="77777777" w:rsidR="002A087C" w:rsidRPr="00F62792" w:rsidRDefault="002A087C" w:rsidP="002A087C">
      <w:pPr>
        <w:rPr>
          <w:highlight w:val="yellow"/>
        </w:rPr>
      </w:pPr>
    </w:p>
    <w:p w14:paraId="005057FD" w14:textId="77777777" w:rsidR="002A087C" w:rsidRPr="00BD25B5" w:rsidRDefault="002A087C" w:rsidP="002A087C">
      <w:pPr>
        <w:jc w:val="both"/>
      </w:pPr>
      <w:r w:rsidRPr="00BD25B5">
        <w:t xml:space="preserve">            Viškom prihoda od poslovanja iz članka 2. točka 1. pokriva se manjak prihoda od nefinancijske imovine ostvaren u 2025. godini u iznosu od 918.579,13 eura . Viškom primitaka od financijske imovine iz članka 2. točka 2. ostvarenim u 2025. godini pokriva se manjak od nefinancijske imovine u iznosu od 345.752,12 eura.</w:t>
      </w:r>
    </w:p>
    <w:p w14:paraId="254C3E75" w14:textId="77777777" w:rsidR="002A087C" w:rsidRPr="00F62792" w:rsidRDefault="002A087C" w:rsidP="002A087C">
      <w:pPr>
        <w:rPr>
          <w:highlight w:val="yellow"/>
        </w:rPr>
      </w:pPr>
    </w:p>
    <w:p w14:paraId="7904D529" w14:textId="77777777" w:rsidR="002A087C" w:rsidRPr="00905854" w:rsidRDefault="002A087C" w:rsidP="002A087C">
      <w:pPr>
        <w:jc w:val="center"/>
      </w:pPr>
      <w:r w:rsidRPr="00905854">
        <w:lastRenderedPageBreak/>
        <w:t>Članak 4.</w:t>
      </w:r>
    </w:p>
    <w:p w14:paraId="49727922" w14:textId="77777777" w:rsidR="002A087C" w:rsidRPr="00AD178E" w:rsidRDefault="002A087C" w:rsidP="002A087C">
      <w:pPr>
        <w:jc w:val="both"/>
      </w:pPr>
      <w:r w:rsidRPr="00AD178E">
        <w:t xml:space="preserve">.          </w:t>
      </w:r>
    </w:p>
    <w:p w14:paraId="479DF547" w14:textId="77777777" w:rsidR="002A087C" w:rsidRDefault="002A087C" w:rsidP="002A087C">
      <w:pPr>
        <w:ind w:firstLine="720"/>
        <w:jc w:val="both"/>
      </w:pPr>
      <w:r w:rsidRPr="00AD178E">
        <w:t>Od ukupnog viška poslovanja iz članka 2. točke 1. u iznosu od 1.086.224,</w:t>
      </w:r>
      <w:r>
        <w:t>2</w:t>
      </w:r>
      <w:r w:rsidRPr="00AD178E">
        <w:t xml:space="preserve">9 eura, pokriva se manjak prihoda od nefinancijske ostvaren u 2025. godini u iznosu od 918.579,13 eura, što rezultira konačnim viškom prihoda poslovanja u iznosu od </w:t>
      </w:r>
      <w:bookmarkStart w:id="0" w:name="_Hlk139533442"/>
      <w:r w:rsidRPr="00AD178E">
        <w:t>167.</w:t>
      </w:r>
      <w:r>
        <w:t>645,16</w:t>
      </w:r>
      <w:r w:rsidRPr="00AD178E">
        <w:t xml:space="preserve"> </w:t>
      </w:r>
      <w:bookmarkEnd w:id="0"/>
      <w:r w:rsidRPr="00AD178E">
        <w:t>eura.</w:t>
      </w:r>
    </w:p>
    <w:p w14:paraId="7F4A464F" w14:textId="77777777" w:rsidR="00905854" w:rsidRPr="00AD178E" w:rsidRDefault="00905854" w:rsidP="002A087C">
      <w:pPr>
        <w:ind w:firstLine="720"/>
        <w:jc w:val="both"/>
      </w:pPr>
    </w:p>
    <w:p w14:paraId="11D77C2A" w14:textId="16431764" w:rsidR="002A087C" w:rsidRDefault="002A087C" w:rsidP="002A087C">
      <w:pPr>
        <w:ind w:firstLine="720"/>
        <w:jc w:val="both"/>
        <w:rPr>
          <w:rFonts w:eastAsia="Calibri"/>
          <w:lang w:eastAsia="en-US"/>
        </w:rPr>
      </w:pPr>
      <w:r w:rsidRPr="00AD178E">
        <w:t xml:space="preserve">Konačni višak prihoda poslovanja iz prethodnog stavka, raspoloživ u slijedećem razdoblju </w:t>
      </w:r>
      <w:bookmarkStart w:id="1" w:name="_Hlk65497714"/>
      <w:r w:rsidRPr="00AD178E">
        <w:t>u</w:t>
      </w:r>
      <w:r w:rsidRPr="00BD25B5">
        <w:t xml:space="preserve"> iznosu od </w:t>
      </w:r>
      <w:bookmarkEnd w:id="1"/>
      <w:r w:rsidRPr="00BD25B5">
        <w:t>167.</w:t>
      </w:r>
      <w:r w:rsidR="00CC1F4C">
        <w:t>645</w:t>
      </w:r>
      <w:r w:rsidRPr="00BD25B5">
        <w:t>,</w:t>
      </w:r>
      <w:r w:rsidR="00CC1F4C">
        <w:t>16</w:t>
      </w:r>
      <w:r w:rsidRPr="00BD25B5">
        <w:t xml:space="preserve"> eura u 2026. godini, će se namjenski utrošiti</w:t>
      </w:r>
      <w:r w:rsidRPr="00BD25B5">
        <w:rPr>
          <w:rFonts w:eastAsia="Calibri"/>
          <w:lang w:eastAsia="en-US"/>
        </w:rPr>
        <w:t xml:space="preserve"> sukladno proračunu i programima održavanja i građenja komunalne infrastrukture i ostalih javnih građevina u vlasništvu Općine Trpinja. Izvor financiranja navedenih sredstava su opći prihodi i primici 11 u iznosu 202.097,83 eura pomoći izvor 52 u iznosu od 10.000,00 eura</w:t>
      </w:r>
      <w:r>
        <w:rPr>
          <w:rFonts w:eastAsia="Calibri"/>
          <w:lang w:eastAsia="en-US"/>
        </w:rPr>
        <w:t>,</w:t>
      </w:r>
      <w:r w:rsidRPr="00BD25B5">
        <w:rPr>
          <w:rFonts w:eastAsia="Calibri"/>
          <w:lang w:eastAsia="en-US"/>
        </w:rPr>
        <w:t xml:space="preserve"> manjak </w:t>
      </w:r>
      <w:r>
        <w:rPr>
          <w:rFonts w:eastAsia="Calibri"/>
          <w:lang w:eastAsia="en-US"/>
        </w:rPr>
        <w:t>poslovanja izvor 61 u iznosu od 11.585,51 euro i manjak poslovanja izvor 51 u iznosu od 32.867,16 eura; poslovni manjak iz pometnutih izvora zatvoriti će se nakon realizacije ZNS projekt ZAŽELI IV</w:t>
      </w:r>
      <w:r w:rsidR="00905854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FAZA izvor 51; izvor 61 nakon realizacije zajedničkog projekta sa HEP OPSKRBOM.</w:t>
      </w:r>
    </w:p>
    <w:p w14:paraId="2417D93F" w14:textId="77777777" w:rsidR="00905854" w:rsidRPr="00BD25B5" w:rsidRDefault="00905854" w:rsidP="002A087C">
      <w:pPr>
        <w:ind w:firstLine="720"/>
        <w:jc w:val="both"/>
        <w:rPr>
          <w:rFonts w:eastAsia="Calibri"/>
          <w:lang w:eastAsia="en-US"/>
        </w:rPr>
      </w:pPr>
    </w:p>
    <w:p w14:paraId="12C302CB" w14:textId="2437607C" w:rsidR="002A087C" w:rsidRDefault="002A087C" w:rsidP="002A087C">
      <w:pPr>
        <w:ind w:firstLine="720"/>
        <w:jc w:val="both"/>
      </w:pPr>
      <w:r w:rsidRPr="00A206F2">
        <w:t xml:space="preserve">Manjak prihoda od nefinancijske imovine u iznosu od 1.370.488,94 eura pokriva se viškom prihoda od poslovanja u iznosu od 918.579,13 eura i viškom primitaka od financijske imovine u iznosu od 345.752,12 eura, što rezultira konačnim manjkom prihoda od nefinancijske imovine u iznosu od 106.157,69 eura koji će se pokriti u slijedećem razdoblju iz pomoći sredstava ITU mehanizam </w:t>
      </w:r>
      <w:r>
        <w:t xml:space="preserve">izvor </w:t>
      </w:r>
      <w:r w:rsidRPr="00A206F2">
        <w:t>51  Izgradnja biciklističke staze Trpinja-Vukovar i Bršadin -Vukovar</w:t>
      </w:r>
      <w:r w:rsidR="00905854">
        <w:t>.</w:t>
      </w:r>
    </w:p>
    <w:p w14:paraId="0D379AF5" w14:textId="77777777" w:rsidR="00905854" w:rsidRPr="00A206F2" w:rsidRDefault="00905854" w:rsidP="002A087C">
      <w:pPr>
        <w:ind w:firstLine="720"/>
        <w:jc w:val="both"/>
        <w:rPr>
          <w:rFonts w:eastAsia="Calibri"/>
          <w:lang w:eastAsia="en-US"/>
        </w:rPr>
      </w:pPr>
    </w:p>
    <w:p w14:paraId="5E4EEDAD" w14:textId="0ADCB5BB" w:rsidR="002A087C" w:rsidRDefault="002A087C" w:rsidP="002A087C">
      <w:pPr>
        <w:ind w:firstLine="720"/>
        <w:jc w:val="both"/>
        <w:rPr>
          <w:rFonts w:eastAsia="Calibri"/>
          <w:lang w:eastAsia="en-US"/>
        </w:rPr>
      </w:pPr>
      <w:r w:rsidRPr="00A206F2">
        <w:rPr>
          <w:rFonts w:eastAsia="Calibri"/>
          <w:lang w:eastAsia="en-US"/>
        </w:rPr>
        <w:t xml:space="preserve">Sveukupni rezultat 2025. godine  je višak u iznosu od </w:t>
      </w:r>
      <w:r>
        <w:t>61.487,47</w:t>
      </w:r>
      <w:r w:rsidRPr="00A206F2">
        <w:t xml:space="preserve"> eura</w:t>
      </w:r>
      <w:r>
        <w:rPr>
          <w:rFonts w:eastAsia="Calibri"/>
          <w:lang w:eastAsia="en-US"/>
        </w:rPr>
        <w:t>.</w:t>
      </w:r>
    </w:p>
    <w:p w14:paraId="01C88913" w14:textId="77777777" w:rsidR="002A087C" w:rsidRDefault="002A087C" w:rsidP="002A087C">
      <w:pPr>
        <w:jc w:val="center"/>
        <w:rPr>
          <w:b/>
        </w:rPr>
      </w:pPr>
    </w:p>
    <w:p w14:paraId="053F40F9" w14:textId="77777777" w:rsidR="002A087C" w:rsidRPr="00905854" w:rsidRDefault="002A087C" w:rsidP="002A087C">
      <w:pPr>
        <w:jc w:val="center"/>
        <w:rPr>
          <w:bCs/>
        </w:rPr>
      </w:pPr>
      <w:r w:rsidRPr="00905854">
        <w:rPr>
          <w:bCs/>
        </w:rPr>
        <w:t>Članak 5.</w:t>
      </w:r>
    </w:p>
    <w:p w14:paraId="33596401" w14:textId="77777777" w:rsidR="00905854" w:rsidRDefault="00905854" w:rsidP="00905854">
      <w:pPr>
        <w:jc w:val="both"/>
        <w:rPr>
          <w:b/>
        </w:rPr>
      </w:pPr>
    </w:p>
    <w:p w14:paraId="79C28FF8" w14:textId="075E57BA" w:rsidR="002A087C" w:rsidRPr="00986630" w:rsidRDefault="00905854" w:rsidP="00905854">
      <w:pPr>
        <w:jc w:val="both"/>
      </w:pPr>
      <w:r>
        <w:rPr>
          <w:b/>
        </w:rPr>
        <w:tab/>
      </w:r>
      <w:r w:rsidR="002A087C" w:rsidRPr="00986630">
        <w:t>Ova odluka stupa na snagu osam dana od dana objave u „Službenom vjesniku“ Vukovarsko-srijemske županije.</w:t>
      </w:r>
    </w:p>
    <w:p w14:paraId="3FE3AEF8" w14:textId="77777777" w:rsidR="002A087C" w:rsidRDefault="002A087C" w:rsidP="001238A1"/>
    <w:p w14:paraId="2920B304" w14:textId="77777777" w:rsidR="002A087C" w:rsidRDefault="002A087C" w:rsidP="001238A1"/>
    <w:p w14:paraId="65BBB0A3" w14:textId="77777777" w:rsidR="002A087C" w:rsidRDefault="002A087C" w:rsidP="001238A1"/>
    <w:p w14:paraId="6975E3D7" w14:textId="174D4855" w:rsidR="002A087C" w:rsidRPr="00905854" w:rsidRDefault="002A087C" w:rsidP="002A087C">
      <w:pPr>
        <w:rPr>
          <w:b/>
          <w:bCs/>
        </w:rPr>
      </w:pPr>
      <w:r w:rsidRPr="00905854">
        <w:rPr>
          <w:b/>
          <w:bCs/>
        </w:rPr>
        <w:t xml:space="preserve">                                                                                 PREDSJEDNIK OPĆINSKOG VIJEĆA</w:t>
      </w:r>
    </w:p>
    <w:p w14:paraId="6AB2AFD4" w14:textId="77777777" w:rsidR="002A087C" w:rsidRPr="00905854" w:rsidRDefault="002A087C" w:rsidP="002A087C">
      <w:pPr>
        <w:rPr>
          <w:b/>
          <w:bCs/>
        </w:rPr>
      </w:pPr>
      <w:r w:rsidRPr="00905854">
        <w:rPr>
          <w:b/>
          <w:bCs/>
        </w:rPr>
        <w:t xml:space="preserve">                                                                                                     Slobodan Ristanić</w:t>
      </w:r>
    </w:p>
    <w:p w14:paraId="450B9C3F" w14:textId="77777777" w:rsidR="002A087C" w:rsidRPr="00905854" w:rsidRDefault="002A087C" w:rsidP="001238A1">
      <w:pPr>
        <w:rPr>
          <w:b/>
          <w:bCs/>
        </w:rPr>
      </w:pPr>
    </w:p>
    <w:p w14:paraId="7A0B9300" w14:textId="77777777" w:rsidR="00BB47E8" w:rsidRDefault="00BB47E8"/>
    <w:sectPr w:rsidR="00BB47E8" w:rsidSect="0090585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3243A" w14:textId="77777777" w:rsidR="00D56DC2" w:rsidRDefault="00D56DC2" w:rsidP="00905854">
      <w:r>
        <w:separator/>
      </w:r>
    </w:p>
  </w:endnote>
  <w:endnote w:type="continuationSeparator" w:id="0">
    <w:p w14:paraId="44CABDE7" w14:textId="77777777" w:rsidR="00D56DC2" w:rsidRDefault="00D56DC2" w:rsidP="0090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6346312"/>
      <w:docPartObj>
        <w:docPartGallery w:val="Page Numbers (Bottom of Page)"/>
        <w:docPartUnique/>
      </w:docPartObj>
    </w:sdtPr>
    <w:sdtContent>
      <w:p w14:paraId="0FA45458" w14:textId="13D67458" w:rsidR="00905854" w:rsidRDefault="0090585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4B27B1AA" w14:textId="77777777" w:rsidR="00905854" w:rsidRDefault="009058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B4521" w14:textId="77777777" w:rsidR="00D56DC2" w:rsidRDefault="00D56DC2" w:rsidP="00905854">
      <w:r>
        <w:separator/>
      </w:r>
    </w:p>
  </w:footnote>
  <w:footnote w:type="continuationSeparator" w:id="0">
    <w:p w14:paraId="0BFE7974" w14:textId="77777777" w:rsidR="00D56DC2" w:rsidRDefault="00D56DC2" w:rsidP="00905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0769D8"/>
    <w:rsid w:val="00084C22"/>
    <w:rsid w:val="001238A1"/>
    <w:rsid w:val="002A087C"/>
    <w:rsid w:val="004C5417"/>
    <w:rsid w:val="00522CB0"/>
    <w:rsid w:val="006373F7"/>
    <w:rsid w:val="006D239B"/>
    <w:rsid w:val="008130D7"/>
    <w:rsid w:val="008A32BC"/>
    <w:rsid w:val="00905854"/>
    <w:rsid w:val="00BB47E8"/>
    <w:rsid w:val="00C31167"/>
    <w:rsid w:val="00C6230F"/>
    <w:rsid w:val="00CC1F4C"/>
    <w:rsid w:val="00D56DC2"/>
    <w:rsid w:val="00D60CB4"/>
    <w:rsid w:val="00DE44A6"/>
    <w:rsid w:val="00F646E2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058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5854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058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5854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2026-06-11T11:15:00Z</cp:lastPrinted>
  <dcterms:created xsi:type="dcterms:W3CDTF">2026-05-30T11:52:00Z</dcterms:created>
  <dcterms:modified xsi:type="dcterms:W3CDTF">2026-06-11T11:20:00Z</dcterms:modified>
</cp:coreProperties>
</file>